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9069" w:tblpY="2955"/>
        <w:tblOverlap w:val="never"/>
        <w:tblW w:w="0" w:type="auto"/>
        <w:tblCellMar>
          <w:left w:w="0" w:type="dxa"/>
          <w:right w:w="0" w:type="dxa"/>
        </w:tblCellMar>
        <w:tblLook w:val="01E0" w:firstRow="1" w:lastRow="1" w:firstColumn="1" w:lastColumn="1" w:noHBand="0" w:noVBand="0"/>
      </w:tblPr>
      <w:tblGrid>
        <w:gridCol w:w="2528"/>
      </w:tblGrid>
      <w:tr w:rsidR="0040579E" w:rsidTr="00F2300A">
        <w:trPr>
          <w:trHeight w:hRule="exact" w:val="13291"/>
        </w:trPr>
        <w:tc>
          <w:tcPr>
            <w:tcW w:w="2528" w:type="dxa"/>
          </w:tcPr>
          <w:p w:rsidR="0040579E" w:rsidRDefault="00FE7110" w:rsidP="00F2300A">
            <w:pPr>
              <w:suppressAutoHyphens/>
              <w:autoSpaceDE w:val="0"/>
              <w:autoSpaceDN w:val="0"/>
              <w:adjustRightInd w:val="0"/>
              <w:spacing w:line="240" w:lineRule="atLeast"/>
              <w:rPr>
                <w:rFonts w:cs="Arial"/>
                <w:sz w:val="16"/>
                <w:szCs w:val="16"/>
              </w:rPr>
            </w:pPr>
            <w:bookmarkStart w:id="0" w:name="_GoBack"/>
            <w:bookmarkEnd w:id="0"/>
            <w:r>
              <w:rPr>
                <w:rFonts w:cs="Arial"/>
                <w:sz w:val="16"/>
                <w:szCs w:val="16"/>
              </w:rPr>
              <w:t>15</w:t>
            </w:r>
            <w:r w:rsidR="0040579E">
              <w:rPr>
                <w:rFonts w:cs="Arial"/>
                <w:sz w:val="16"/>
                <w:szCs w:val="16"/>
              </w:rPr>
              <w:t>.</w:t>
            </w:r>
            <w:r w:rsidR="00A8180D">
              <w:rPr>
                <w:rFonts w:cs="Arial"/>
                <w:sz w:val="16"/>
                <w:szCs w:val="16"/>
              </w:rPr>
              <w:t>11</w:t>
            </w:r>
            <w:r w:rsidR="0040579E">
              <w:rPr>
                <w:rFonts w:cs="Arial"/>
                <w:sz w:val="16"/>
                <w:szCs w:val="16"/>
              </w:rPr>
              <w:t>.201</w:t>
            </w:r>
            <w:r w:rsidR="00726B32">
              <w:rPr>
                <w:rFonts w:cs="Arial"/>
                <w:sz w:val="16"/>
                <w:szCs w:val="16"/>
              </w:rPr>
              <w:t>9</w:t>
            </w:r>
          </w:p>
          <w:p w:rsidR="0040579E" w:rsidRDefault="0040579E" w:rsidP="00F2300A">
            <w:pPr>
              <w:pStyle w:val="Kopfzeile"/>
              <w:tabs>
                <w:tab w:val="clear" w:pos="4536"/>
                <w:tab w:val="clear" w:pos="9072"/>
                <w:tab w:val="right" w:pos="2145"/>
              </w:tabs>
              <w:suppressAutoHyphens/>
              <w:spacing w:line="240" w:lineRule="atLeast"/>
              <w:rPr>
                <w:rFonts w:cs="Arial"/>
                <w:sz w:val="16"/>
                <w:szCs w:val="16"/>
              </w:rPr>
            </w:pPr>
            <w:r>
              <w:rPr>
                <w:rFonts w:cs="Arial"/>
                <w:sz w:val="16"/>
                <w:szCs w:val="16"/>
              </w:rPr>
              <w:t xml:space="preserve">Seite </w:t>
            </w:r>
            <w:r w:rsidR="0022450B">
              <w:rPr>
                <w:rFonts w:cs="Arial"/>
                <w:sz w:val="16"/>
                <w:szCs w:val="16"/>
              </w:rPr>
              <w:fldChar w:fldCharType="begin"/>
            </w:r>
            <w:r>
              <w:rPr>
                <w:rFonts w:cs="Arial"/>
                <w:sz w:val="16"/>
                <w:szCs w:val="16"/>
              </w:rPr>
              <w:instrText xml:space="preserve"> PAGE   \* MERGEFORMAT </w:instrText>
            </w:r>
            <w:r w:rsidR="0022450B">
              <w:rPr>
                <w:rFonts w:cs="Arial"/>
                <w:sz w:val="16"/>
                <w:szCs w:val="16"/>
              </w:rPr>
              <w:fldChar w:fldCharType="separate"/>
            </w:r>
            <w:r w:rsidR="009E4CFA">
              <w:rPr>
                <w:rFonts w:cs="Arial"/>
                <w:noProof/>
                <w:sz w:val="16"/>
                <w:szCs w:val="16"/>
              </w:rPr>
              <w:t>1</w:t>
            </w:r>
            <w:r w:rsidR="0022450B">
              <w:rPr>
                <w:rFonts w:cs="Arial"/>
                <w:sz w:val="16"/>
                <w:szCs w:val="16"/>
              </w:rPr>
              <w:fldChar w:fldCharType="end"/>
            </w:r>
            <w:r>
              <w:rPr>
                <w:rFonts w:cs="Arial"/>
                <w:sz w:val="16"/>
                <w:szCs w:val="16"/>
              </w:rPr>
              <w:t xml:space="preserve"> von </w:t>
            </w:r>
            <w:r w:rsidR="009334AD">
              <w:rPr>
                <w:rFonts w:cs="Arial"/>
                <w:noProof/>
                <w:sz w:val="16"/>
                <w:szCs w:val="16"/>
              </w:rPr>
              <w:fldChar w:fldCharType="begin"/>
            </w:r>
            <w:r w:rsidR="009334AD">
              <w:rPr>
                <w:rFonts w:cs="Arial"/>
                <w:noProof/>
                <w:sz w:val="16"/>
                <w:szCs w:val="16"/>
              </w:rPr>
              <w:instrText xml:space="preserve"> SECTIONPAGES  \* MERGEFORMAT </w:instrText>
            </w:r>
            <w:r w:rsidR="009334AD">
              <w:rPr>
                <w:rFonts w:cs="Arial"/>
                <w:noProof/>
                <w:sz w:val="16"/>
                <w:szCs w:val="16"/>
              </w:rPr>
              <w:fldChar w:fldCharType="separate"/>
            </w:r>
            <w:r w:rsidR="009E4CFA">
              <w:rPr>
                <w:rFonts w:cs="Arial"/>
                <w:noProof/>
                <w:sz w:val="16"/>
                <w:szCs w:val="16"/>
              </w:rPr>
              <w:t>2</w:t>
            </w:r>
            <w:r w:rsidR="009334AD">
              <w:rPr>
                <w:rFonts w:cs="Arial"/>
                <w:noProof/>
                <w:sz w:val="16"/>
                <w:szCs w:val="16"/>
              </w:rPr>
              <w:fldChar w:fldCharType="end"/>
            </w:r>
          </w:p>
          <w:p w:rsidR="0040579E" w:rsidRDefault="0040579E" w:rsidP="00F2300A">
            <w:pPr>
              <w:pStyle w:val="Kopfzeile"/>
              <w:tabs>
                <w:tab w:val="clear" w:pos="4536"/>
                <w:tab w:val="clear" w:pos="9072"/>
                <w:tab w:val="right" w:pos="2145"/>
              </w:tabs>
              <w:suppressAutoHyphens/>
              <w:spacing w:line="240" w:lineRule="atLeast"/>
              <w:rPr>
                <w:rFonts w:cs="Arial"/>
                <w:sz w:val="16"/>
                <w:szCs w:val="16"/>
              </w:rPr>
            </w:pPr>
          </w:p>
          <w:p w:rsidR="0040579E" w:rsidRDefault="000A2C4F" w:rsidP="00F2300A">
            <w:pPr>
              <w:suppressAutoHyphens/>
              <w:autoSpaceDE w:val="0"/>
              <w:autoSpaceDN w:val="0"/>
              <w:adjustRightInd w:val="0"/>
              <w:spacing w:line="240" w:lineRule="atLeast"/>
              <w:jc w:val="left"/>
              <w:rPr>
                <w:rFonts w:cs="Arial"/>
                <w:b/>
                <w:bCs/>
                <w:sz w:val="16"/>
                <w:szCs w:val="16"/>
              </w:rPr>
            </w:pPr>
            <w:bookmarkStart w:id="1" w:name="TMaz"/>
            <w:bookmarkEnd w:id="1"/>
            <w:r>
              <w:rPr>
                <w:rFonts w:cs="Arial"/>
                <w:b/>
                <w:bCs/>
                <w:sz w:val="16"/>
                <w:szCs w:val="16"/>
              </w:rPr>
              <w:t>22</w:t>
            </w:r>
            <w:r w:rsidR="008A15B0">
              <w:rPr>
                <w:rFonts w:cs="Arial"/>
                <w:b/>
                <w:bCs/>
                <w:sz w:val="16"/>
                <w:szCs w:val="16"/>
              </w:rPr>
              <w:t>/</w:t>
            </w:r>
            <w:r w:rsidR="0040579E">
              <w:rPr>
                <w:rFonts w:cs="Arial"/>
                <w:b/>
                <w:bCs/>
                <w:sz w:val="16"/>
                <w:szCs w:val="16"/>
              </w:rPr>
              <w:t>201</w:t>
            </w:r>
            <w:r w:rsidR="00726B32">
              <w:rPr>
                <w:rFonts w:cs="Arial"/>
                <w:b/>
                <w:bCs/>
                <w:sz w:val="16"/>
                <w:szCs w:val="16"/>
              </w:rPr>
              <w:t>9</w:t>
            </w:r>
          </w:p>
          <w:p w:rsidR="0040579E" w:rsidRDefault="0040579E" w:rsidP="00F2300A">
            <w:pPr>
              <w:suppressAutoHyphens/>
              <w:autoSpaceDE w:val="0"/>
              <w:autoSpaceDN w:val="0"/>
              <w:adjustRightInd w:val="0"/>
              <w:spacing w:line="240" w:lineRule="atLeast"/>
              <w:jc w:val="left"/>
              <w:rPr>
                <w:rFonts w:cs="Arial"/>
                <w:sz w:val="16"/>
                <w:szCs w:val="16"/>
              </w:rPr>
            </w:pPr>
          </w:p>
          <w:p w:rsidR="0040579E" w:rsidRDefault="0040579E" w:rsidP="00F2300A">
            <w:pPr>
              <w:suppressAutoHyphens/>
              <w:autoSpaceDE w:val="0"/>
              <w:autoSpaceDN w:val="0"/>
              <w:adjustRightInd w:val="0"/>
              <w:spacing w:line="240" w:lineRule="atLeast"/>
              <w:jc w:val="left"/>
              <w:rPr>
                <w:rFonts w:cs="Arial"/>
                <w:sz w:val="16"/>
                <w:szCs w:val="16"/>
              </w:rPr>
            </w:pPr>
            <w:bookmarkStart w:id="2" w:name="TMsachbearbeitung"/>
            <w:bookmarkEnd w:id="2"/>
          </w:p>
          <w:p w:rsidR="0040579E" w:rsidRDefault="0040579E" w:rsidP="00F2300A">
            <w:pPr>
              <w:suppressAutoHyphens/>
              <w:autoSpaceDE w:val="0"/>
              <w:autoSpaceDN w:val="0"/>
              <w:adjustRightInd w:val="0"/>
              <w:spacing w:line="240" w:lineRule="atLeast"/>
              <w:jc w:val="left"/>
              <w:rPr>
                <w:rFonts w:cs="Arial"/>
                <w:sz w:val="16"/>
                <w:szCs w:val="16"/>
              </w:rPr>
            </w:pPr>
          </w:p>
          <w:p w:rsidR="00DA196C" w:rsidRDefault="00DA196C" w:rsidP="00F2300A">
            <w:pPr>
              <w:suppressAutoHyphens/>
              <w:autoSpaceDE w:val="0"/>
              <w:autoSpaceDN w:val="0"/>
              <w:adjustRightInd w:val="0"/>
              <w:spacing w:line="240" w:lineRule="atLeast"/>
              <w:jc w:val="left"/>
              <w:rPr>
                <w:rFonts w:cs="Arial"/>
                <w:sz w:val="16"/>
                <w:szCs w:val="16"/>
              </w:rPr>
            </w:pPr>
          </w:p>
          <w:p w:rsidR="00DA196C" w:rsidRDefault="00DA196C" w:rsidP="00F2300A">
            <w:pPr>
              <w:suppressAutoHyphens/>
              <w:autoSpaceDE w:val="0"/>
              <w:autoSpaceDN w:val="0"/>
              <w:adjustRightInd w:val="0"/>
              <w:spacing w:line="240" w:lineRule="atLeast"/>
              <w:jc w:val="left"/>
              <w:rPr>
                <w:rFonts w:cs="Arial"/>
                <w:sz w:val="16"/>
                <w:szCs w:val="16"/>
              </w:rPr>
            </w:pPr>
          </w:p>
          <w:p w:rsidR="00DA196C" w:rsidRDefault="00DA196C" w:rsidP="00F2300A">
            <w:pPr>
              <w:suppressAutoHyphens/>
              <w:autoSpaceDE w:val="0"/>
              <w:autoSpaceDN w:val="0"/>
              <w:adjustRightInd w:val="0"/>
              <w:spacing w:line="240" w:lineRule="atLeast"/>
              <w:jc w:val="left"/>
              <w:rPr>
                <w:rFonts w:cs="Arial"/>
                <w:sz w:val="16"/>
                <w:szCs w:val="16"/>
              </w:rPr>
            </w:pPr>
          </w:p>
          <w:p w:rsidR="00DA196C" w:rsidRDefault="00DA196C" w:rsidP="00F2300A">
            <w:pPr>
              <w:suppressAutoHyphens/>
              <w:autoSpaceDE w:val="0"/>
              <w:autoSpaceDN w:val="0"/>
              <w:adjustRightInd w:val="0"/>
              <w:spacing w:line="240" w:lineRule="atLeast"/>
              <w:jc w:val="left"/>
              <w:rPr>
                <w:rFonts w:cs="Arial"/>
                <w:sz w:val="16"/>
                <w:szCs w:val="16"/>
              </w:rPr>
            </w:pPr>
          </w:p>
          <w:p w:rsidR="0040579E" w:rsidRDefault="0040579E" w:rsidP="00F2300A">
            <w:pPr>
              <w:suppressAutoHyphens/>
              <w:autoSpaceDE w:val="0"/>
              <w:autoSpaceDN w:val="0"/>
              <w:adjustRightInd w:val="0"/>
              <w:spacing w:line="240" w:lineRule="atLeast"/>
              <w:jc w:val="left"/>
              <w:rPr>
                <w:rFonts w:cs="Arial"/>
                <w:sz w:val="16"/>
                <w:szCs w:val="16"/>
              </w:rPr>
            </w:pPr>
          </w:p>
          <w:p w:rsidR="0040579E" w:rsidRDefault="0040579E" w:rsidP="00F2300A">
            <w:pPr>
              <w:suppressAutoHyphens/>
              <w:autoSpaceDE w:val="0"/>
              <w:autoSpaceDN w:val="0"/>
              <w:adjustRightInd w:val="0"/>
              <w:spacing w:line="240" w:lineRule="atLeast"/>
              <w:jc w:val="left"/>
              <w:rPr>
                <w:rFonts w:cs="Arial"/>
                <w:sz w:val="16"/>
                <w:szCs w:val="16"/>
              </w:rPr>
            </w:pPr>
          </w:p>
          <w:p w:rsidR="0040579E" w:rsidRDefault="0040579E" w:rsidP="00F2300A">
            <w:pPr>
              <w:suppressAutoHyphens/>
              <w:autoSpaceDE w:val="0"/>
              <w:autoSpaceDN w:val="0"/>
              <w:adjustRightInd w:val="0"/>
              <w:spacing w:line="240" w:lineRule="atLeast"/>
              <w:jc w:val="left"/>
              <w:rPr>
                <w:rFonts w:cs="Arial"/>
                <w:sz w:val="16"/>
                <w:szCs w:val="16"/>
              </w:rPr>
            </w:pPr>
          </w:p>
          <w:p w:rsidR="0040579E" w:rsidRDefault="0040579E" w:rsidP="00F2300A">
            <w:pPr>
              <w:suppressAutoHyphens/>
              <w:autoSpaceDE w:val="0"/>
              <w:autoSpaceDN w:val="0"/>
              <w:adjustRightInd w:val="0"/>
              <w:spacing w:line="240" w:lineRule="atLeast"/>
              <w:jc w:val="left"/>
              <w:rPr>
                <w:rFonts w:cs="Arial"/>
                <w:sz w:val="16"/>
                <w:szCs w:val="16"/>
              </w:rPr>
            </w:pPr>
          </w:p>
          <w:p w:rsidR="0040579E" w:rsidRDefault="0040579E" w:rsidP="00F2300A">
            <w:pPr>
              <w:suppressAutoHyphens/>
              <w:autoSpaceDE w:val="0"/>
              <w:autoSpaceDN w:val="0"/>
              <w:adjustRightInd w:val="0"/>
              <w:spacing w:line="240" w:lineRule="atLeast"/>
              <w:jc w:val="left"/>
              <w:rPr>
                <w:rFonts w:cs="Arial"/>
                <w:sz w:val="16"/>
                <w:szCs w:val="16"/>
              </w:rPr>
            </w:pPr>
          </w:p>
          <w:p w:rsidR="0040579E" w:rsidRDefault="0040579E" w:rsidP="00F2300A">
            <w:pPr>
              <w:suppressAutoHyphens/>
              <w:autoSpaceDE w:val="0"/>
              <w:autoSpaceDN w:val="0"/>
              <w:adjustRightInd w:val="0"/>
              <w:spacing w:line="240" w:lineRule="atLeast"/>
              <w:jc w:val="left"/>
              <w:rPr>
                <w:rFonts w:cs="Arial"/>
                <w:sz w:val="16"/>
                <w:szCs w:val="16"/>
              </w:rPr>
            </w:pPr>
          </w:p>
          <w:p w:rsidR="0040579E" w:rsidRDefault="0040579E" w:rsidP="00F2300A">
            <w:pPr>
              <w:suppressAutoHyphens/>
              <w:autoSpaceDE w:val="0"/>
              <w:autoSpaceDN w:val="0"/>
              <w:adjustRightInd w:val="0"/>
              <w:spacing w:line="240" w:lineRule="atLeast"/>
              <w:jc w:val="left"/>
              <w:rPr>
                <w:rFonts w:cs="Arial"/>
                <w:sz w:val="16"/>
                <w:szCs w:val="16"/>
              </w:rPr>
            </w:pPr>
          </w:p>
          <w:p w:rsidR="0040579E" w:rsidRDefault="0040579E" w:rsidP="00F2300A">
            <w:pPr>
              <w:suppressAutoHyphens/>
              <w:autoSpaceDE w:val="0"/>
              <w:autoSpaceDN w:val="0"/>
              <w:adjustRightInd w:val="0"/>
              <w:spacing w:line="240" w:lineRule="atLeast"/>
              <w:jc w:val="left"/>
              <w:rPr>
                <w:rFonts w:cs="Arial"/>
                <w:sz w:val="16"/>
                <w:szCs w:val="16"/>
              </w:rPr>
            </w:pPr>
          </w:p>
          <w:p w:rsidR="0040579E" w:rsidRDefault="0040579E" w:rsidP="00F2300A">
            <w:pPr>
              <w:suppressAutoHyphens/>
              <w:autoSpaceDE w:val="0"/>
              <w:autoSpaceDN w:val="0"/>
              <w:adjustRightInd w:val="0"/>
              <w:spacing w:line="240" w:lineRule="atLeast"/>
              <w:jc w:val="left"/>
              <w:rPr>
                <w:rFonts w:cs="Arial"/>
                <w:sz w:val="16"/>
                <w:szCs w:val="16"/>
              </w:rPr>
            </w:pPr>
          </w:p>
          <w:p w:rsidR="0040579E" w:rsidRDefault="0040579E" w:rsidP="00F2300A">
            <w:pPr>
              <w:suppressAutoHyphens/>
              <w:autoSpaceDE w:val="0"/>
              <w:autoSpaceDN w:val="0"/>
              <w:adjustRightInd w:val="0"/>
              <w:spacing w:line="240" w:lineRule="atLeast"/>
              <w:jc w:val="left"/>
              <w:rPr>
                <w:rFonts w:cs="Arial"/>
                <w:sz w:val="16"/>
                <w:szCs w:val="16"/>
              </w:rPr>
            </w:pPr>
          </w:p>
          <w:p w:rsidR="0040579E" w:rsidRDefault="0040579E" w:rsidP="00F2300A">
            <w:pPr>
              <w:suppressAutoHyphens/>
              <w:autoSpaceDE w:val="0"/>
              <w:autoSpaceDN w:val="0"/>
              <w:adjustRightInd w:val="0"/>
              <w:spacing w:line="240" w:lineRule="atLeast"/>
              <w:jc w:val="left"/>
              <w:rPr>
                <w:rFonts w:cs="Arial"/>
                <w:sz w:val="16"/>
                <w:szCs w:val="16"/>
              </w:rPr>
            </w:pPr>
          </w:p>
          <w:p w:rsidR="0040579E" w:rsidRDefault="0040579E" w:rsidP="00F2300A">
            <w:pPr>
              <w:suppressAutoHyphens/>
              <w:autoSpaceDE w:val="0"/>
              <w:autoSpaceDN w:val="0"/>
              <w:adjustRightInd w:val="0"/>
              <w:spacing w:line="240" w:lineRule="atLeast"/>
              <w:jc w:val="left"/>
              <w:rPr>
                <w:rFonts w:cs="Arial"/>
                <w:sz w:val="16"/>
                <w:szCs w:val="16"/>
              </w:rPr>
            </w:pPr>
            <w:r>
              <w:rPr>
                <w:rFonts w:cs="Arial"/>
                <w:sz w:val="16"/>
                <w:szCs w:val="16"/>
              </w:rPr>
              <w:t>Dienstgebäude und</w:t>
            </w:r>
          </w:p>
          <w:p w:rsidR="0040579E" w:rsidRDefault="0040579E" w:rsidP="00F2300A">
            <w:pPr>
              <w:suppressAutoHyphens/>
              <w:autoSpaceDE w:val="0"/>
              <w:autoSpaceDN w:val="0"/>
              <w:adjustRightInd w:val="0"/>
              <w:spacing w:line="240" w:lineRule="atLeast"/>
              <w:jc w:val="left"/>
              <w:rPr>
                <w:rFonts w:cs="Arial"/>
                <w:sz w:val="16"/>
                <w:szCs w:val="16"/>
              </w:rPr>
            </w:pPr>
            <w:r>
              <w:rPr>
                <w:rFonts w:cs="Arial"/>
                <w:sz w:val="16"/>
                <w:szCs w:val="16"/>
              </w:rPr>
              <w:t>Lieferanschrift:</w:t>
            </w:r>
          </w:p>
          <w:p w:rsidR="0040579E" w:rsidRDefault="0040579E" w:rsidP="00F2300A">
            <w:pPr>
              <w:suppressAutoHyphens/>
              <w:autoSpaceDE w:val="0"/>
              <w:autoSpaceDN w:val="0"/>
              <w:adjustRightInd w:val="0"/>
              <w:spacing w:line="240" w:lineRule="atLeast"/>
              <w:jc w:val="left"/>
              <w:rPr>
                <w:rFonts w:cs="Arial"/>
                <w:sz w:val="16"/>
                <w:szCs w:val="16"/>
              </w:rPr>
            </w:pPr>
            <w:proofErr w:type="spellStart"/>
            <w:r>
              <w:rPr>
                <w:rFonts w:cs="Arial"/>
                <w:sz w:val="16"/>
                <w:szCs w:val="16"/>
              </w:rPr>
              <w:t>Werdener</w:t>
            </w:r>
            <w:proofErr w:type="spellEnd"/>
            <w:r>
              <w:rPr>
                <w:rFonts w:cs="Arial"/>
                <w:sz w:val="16"/>
                <w:szCs w:val="16"/>
              </w:rPr>
              <w:t xml:space="preserve"> Straße 1</w:t>
            </w:r>
          </w:p>
          <w:p w:rsidR="0040579E" w:rsidRDefault="0040579E" w:rsidP="00F2300A">
            <w:pPr>
              <w:suppressAutoHyphens/>
              <w:autoSpaceDE w:val="0"/>
              <w:autoSpaceDN w:val="0"/>
              <w:adjustRightInd w:val="0"/>
              <w:spacing w:line="240" w:lineRule="atLeast"/>
              <w:jc w:val="left"/>
              <w:rPr>
                <w:rFonts w:cs="Arial"/>
                <w:sz w:val="16"/>
                <w:szCs w:val="16"/>
              </w:rPr>
            </w:pPr>
            <w:r>
              <w:rPr>
                <w:rFonts w:cs="Arial"/>
                <w:sz w:val="16"/>
                <w:szCs w:val="16"/>
              </w:rPr>
              <w:t>40227 Düsseldorf</w:t>
            </w:r>
          </w:p>
          <w:p w:rsidR="0040579E" w:rsidRDefault="0040579E" w:rsidP="00F2300A">
            <w:pPr>
              <w:tabs>
                <w:tab w:val="left" w:pos="624"/>
              </w:tabs>
              <w:suppressAutoHyphens/>
              <w:autoSpaceDE w:val="0"/>
              <w:autoSpaceDN w:val="0"/>
              <w:adjustRightInd w:val="0"/>
              <w:spacing w:line="240" w:lineRule="atLeast"/>
              <w:jc w:val="left"/>
              <w:rPr>
                <w:rFonts w:cs="Arial"/>
                <w:sz w:val="16"/>
                <w:szCs w:val="16"/>
              </w:rPr>
            </w:pPr>
            <w:r>
              <w:rPr>
                <w:rFonts w:cs="Arial"/>
                <w:sz w:val="16"/>
                <w:szCs w:val="16"/>
              </w:rPr>
              <w:t>Telefon</w:t>
            </w:r>
            <w:r>
              <w:rPr>
                <w:rFonts w:cs="Arial"/>
                <w:sz w:val="16"/>
                <w:szCs w:val="16"/>
              </w:rPr>
              <w:tab/>
              <w:t>0211 8306 - 0</w:t>
            </w:r>
          </w:p>
          <w:p w:rsidR="0040579E" w:rsidRDefault="0040579E" w:rsidP="00F2300A">
            <w:pPr>
              <w:tabs>
                <w:tab w:val="left" w:pos="624"/>
              </w:tabs>
              <w:suppressAutoHyphens/>
              <w:autoSpaceDE w:val="0"/>
              <w:autoSpaceDN w:val="0"/>
              <w:adjustRightInd w:val="0"/>
              <w:spacing w:line="240" w:lineRule="atLeast"/>
              <w:jc w:val="left"/>
              <w:rPr>
                <w:rFonts w:cs="Arial"/>
                <w:sz w:val="16"/>
                <w:szCs w:val="16"/>
              </w:rPr>
            </w:pPr>
            <w:r>
              <w:rPr>
                <w:rFonts w:cs="Arial"/>
                <w:sz w:val="16"/>
                <w:szCs w:val="16"/>
              </w:rPr>
              <w:t>Telefax</w:t>
            </w:r>
            <w:r>
              <w:rPr>
                <w:rFonts w:cs="Arial"/>
                <w:sz w:val="16"/>
                <w:szCs w:val="16"/>
              </w:rPr>
              <w:tab/>
            </w:r>
            <w:r w:rsidRPr="0048652D">
              <w:rPr>
                <w:rFonts w:cs="Arial"/>
                <w:sz w:val="16"/>
                <w:szCs w:val="16"/>
              </w:rPr>
              <w:t>0211 87565 1260</w:t>
            </w:r>
          </w:p>
          <w:p w:rsidR="0040579E" w:rsidRDefault="0040579E" w:rsidP="00F2300A">
            <w:pPr>
              <w:suppressAutoHyphens/>
              <w:autoSpaceDE w:val="0"/>
              <w:autoSpaceDN w:val="0"/>
              <w:adjustRightInd w:val="0"/>
              <w:spacing w:line="240" w:lineRule="atLeast"/>
              <w:jc w:val="left"/>
              <w:rPr>
                <w:rFonts w:cs="Arial"/>
                <w:sz w:val="14"/>
                <w:szCs w:val="16"/>
              </w:rPr>
            </w:pPr>
            <w:r>
              <w:rPr>
                <w:rFonts w:cs="Arial"/>
                <w:sz w:val="14"/>
                <w:szCs w:val="16"/>
              </w:rPr>
              <w:t>verwaltung@lg-duesseldorf.nrw.de</w:t>
            </w:r>
          </w:p>
          <w:p w:rsidR="0040579E" w:rsidRDefault="0040579E" w:rsidP="00F2300A">
            <w:pPr>
              <w:suppressAutoHyphens/>
              <w:autoSpaceDE w:val="0"/>
              <w:autoSpaceDN w:val="0"/>
              <w:adjustRightInd w:val="0"/>
              <w:spacing w:line="240" w:lineRule="atLeast"/>
              <w:jc w:val="left"/>
              <w:rPr>
                <w:rFonts w:cs="Arial"/>
                <w:sz w:val="16"/>
                <w:szCs w:val="16"/>
              </w:rPr>
            </w:pPr>
            <w:r>
              <w:rPr>
                <w:rFonts w:cs="Arial"/>
                <w:sz w:val="16"/>
                <w:szCs w:val="16"/>
              </w:rPr>
              <w:t>www.lg-duesseldorf.nrw.de</w:t>
            </w:r>
          </w:p>
          <w:p w:rsidR="0040579E" w:rsidRDefault="0040579E" w:rsidP="00F2300A">
            <w:pPr>
              <w:suppressAutoHyphens/>
              <w:autoSpaceDE w:val="0"/>
              <w:autoSpaceDN w:val="0"/>
              <w:adjustRightInd w:val="0"/>
              <w:spacing w:line="240" w:lineRule="atLeast"/>
              <w:jc w:val="left"/>
              <w:rPr>
                <w:rFonts w:cs="Arial"/>
                <w:sz w:val="16"/>
                <w:szCs w:val="16"/>
              </w:rPr>
            </w:pPr>
          </w:p>
          <w:p w:rsidR="0040579E" w:rsidRDefault="0040579E" w:rsidP="00F2300A">
            <w:pPr>
              <w:suppressAutoHyphens/>
              <w:autoSpaceDE w:val="0"/>
              <w:autoSpaceDN w:val="0"/>
              <w:adjustRightInd w:val="0"/>
              <w:spacing w:line="240" w:lineRule="atLeast"/>
              <w:jc w:val="left"/>
              <w:rPr>
                <w:rFonts w:cs="Arial"/>
                <w:sz w:val="16"/>
                <w:szCs w:val="16"/>
              </w:rPr>
            </w:pPr>
            <w:r>
              <w:rPr>
                <w:rFonts w:cs="Arial"/>
                <w:sz w:val="16"/>
                <w:szCs w:val="16"/>
              </w:rPr>
              <w:t>Öffentliche Verkehrsmittel:</w:t>
            </w:r>
          </w:p>
          <w:p w:rsidR="0040579E" w:rsidRDefault="0040579E" w:rsidP="00F2300A">
            <w:pPr>
              <w:suppressAutoHyphens/>
              <w:autoSpaceDE w:val="0"/>
              <w:autoSpaceDN w:val="0"/>
              <w:adjustRightInd w:val="0"/>
              <w:spacing w:line="240" w:lineRule="atLeast"/>
              <w:jc w:val="left"/>
              <w:rPr>
                <w:rFonts w:cs="Arial"/>
                <w:sz w:val="16"/>
                <w:szCs w:val="16"/>
              </w:rPr>
            </w:pPr>
            <w:r>
              <w:rPr>
                <w:rFonts w:cs="Arial"/>
                <w:sz w:val="16"/>
                <w:szCs w:val="16"/>
              </w:rPr>
              <w:t>Verkehrsknotenpunkt:</w:t>
            </w:r>
            <w:r>
              <w:rPr>
                <w:rFonts w:cs="Arial"/>
                <w:sz w:val="16"/>
                <w:szCs w:val="16"/>
              </w:rPr>
              <w:br/>
              <w:t xml:space="preserve"> </w:t>
            </w:r>
            <w:proofErr w:type="spellStart"/>
            <w:r>
              <w:rPr>
                <w:rFonts w:cs="Arial"/>
                <w:sz w:val="16"/>
                <w:szCs w:val="16"/>
              </w:rPr>
              <w:t>Oberbilker</w:t>
            </w:r>
            <w:proofErr w:type="spellEnd"/>
            <w:r>
              <w:rPr>
                <w:rFonts w:cs="Arial"/>
                <w:sz w:val="16"/>
                <w:szCs w:val="16"/>
              </w:rPr>
              <w:t xml:space="preserve"> Markt </w:t>
            </w:r>
            <w:r>
              <w:rPr>
                <w:rFonts w:cs="Arial"/>
                <w:sz w:val="16"/>
                <w:szCs w:val="16"/>
              </w:rPr>
              <w:br/>
              <w:t xml:space="preserve">erreichbar mit </w:t>
            </w:r>
            <w:r>
              <w:rPr>
                <w:rFonts w:cs="Arial"/>
                <w:sz w:val="16"/>
                <w:szCs w:val="16"/>
              </w:rPr>
              <w:br/>
              <w:t xml:space="preserve">U-Bahn </w:t>
            </w:r>
            <w:r>
              <w:rPr>
                <w:rFonts w:cs="Arial"/>
                <w:sz w:val="16"/>
                <w:szCs w:val="16"/>
              </w:rPr>
              <w:br/>
              <w:t>74 / 77 / 79</w:t>
            </w:r>
          </w:p>
          <w:p w:rsidR="0040579E" w:rsidRDefault="0040579E" w:rsidP="00F2300A">
            <w:pPr>
              <w:suppressAutoHyphens/>
              <w:autoSpaceDE w:val="0"/>
              <w:autoSpaceDN w:val="0"/>
              <w:adjustRightInd w:val="0"/>
              <w:spacing w:line="240" w:lineRule="atLeast"/>
              <w:jc w:val="left"/>
              <w:rPr>
                <w:rFonts w:cs="Arial"/>
                <w:sz w:val="16"/>
                <w:szCs w:val="16"/>
              </w:rPr>
            </w:pPr>
            <w:r>
              <w:rPr>
                <w:rFonts w:cs="Arial"/>
                <w:sz w:val="16"/>
                <w:szCs w:val="16"/>
              </w:rPr>
              <w:t xml:space="preserve">Straßenbahn </w:t>
            </w:r>
            <w:r>
              <w:rPr>
                <w:rFonts w:cs="Arial"/>
                <w:sz w:val="16"/>
                <w:szCs w:val="16"/>
              </w:rPr>
              <w:br/>
              <w:t xml:space="preserve">706 </w:t>
            </w:r>
            <w:r>
              <w:rPr>
                <w:rFonts w:cs="Arial"/>
                <w:sz w:val="16"/>
                <w:szCs w:val="16"/>
              </w:rPr>
              <w:br/>
              <w:t>Bus</w:t>
            </w:r>
            <w:r>
              <w:rPr>
                <w:rFonts w:cs="Arial"/>
                <w:sz w:val="16"/>
                <w:szCs w:val="16"/>
              </w:rPr>
              <w:br/>
              <w:t>732 / 736 / 805 / 806 / 817</w:t>
            </w:r>
          </w:p>
          <w:p w:rsidR="0040579E" w:rsidRDefault="0040579E" w:rsidP="00F2300A">
            <w:pPr>
              <w:pStyle w:val="Kopfzeile"/>
              <w:tabs>
                <w:tab w:val="clear" w:pos="4536"/>
                <w:tab w:val="clear" w:pos="9072"/>
                <w:tab w:val="right" w:pos="2145"/>
              </w:tabs>
              <w:suppressAutoHyphens/>
              <w:spacing w:line="240" w:lineRule="atLeast"/>
              <w:rPr>
                <w:rFonts w:cs="Arial"/>
              </w:rPr>
            </w:pPr>
          </w:p>
          <w:p w:rsidR="0040579E" w:rsidRDefault="0040579E" w:rsidP="00F2300A">
            <w:pPr>
              <w:pStyle w:val="Kopfzeile"/>
              <w:tabs>
                <w:tab w:val="clear" w:pos="4536"/>
                <w:tab w:val="clear" w:pos="9072"/>
                <w:tab w:val="right" w:pos="2145"/>
              </w:tabs>
              <w:suppressAutoHyphens/>
              <w:spacing w:line="240" w:lineRule="atLeast"/>
              <w:rPr>
                <w:rFonts w:cs="Arial"/>
              </w:rPr>
            </w:pPr>
            <w:r>
              <w:rPr>
                <w:rFonts w:cs="Arial"/>
                <w:noProof/>
              </w:rPr>
              <w:drawing>
                <wp:inline distT="0" distB="0" distL="0" distR="0">
                  <wp:extent cx="998220" cy="449580"/>
                  <wp:effectExtent l="19050" t="0" r="0" b="0"/>
                  <wp:docPr id="1" name="Bild 1" descr="Land-_und_Amtsgericht-Rel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_und_Amtsgericht-Relif"/>
                          <pic:cNvPicPr>
                            <a:picLocks noChangeAspect="1" noChangeArrowheads="1"/>
                          </pic:cNvPicPr>
                        </pic:nvPicPr>
                        <pic:blipFill>
                          <a:blip r:embed="rId7" cstate="print">
                            <a:lum bright="-90000"/>
                          </a:blip>
                          <a:srcRect/>
                          <a:stretch>
                            <a:fillRect/>
                          </a:stretch>
                        </pic:blipFill>
                        <pic:spPr bwMode="auto">
                          <a:xfrm>
                            <a:off x="0" y="0"/>
                            <a:ext cx="998220" cy="449580"/>
                          </a:xfrm>
                          <a:prstGeom prst="rect">
                            <a:avLst/>
                          </a:prstGeom>
                          <a:noFill/>
                          <a:ln w="9525">
                            <a:noFill/>
                            <a:miter lim="800000"/>
                            <a:headEnd/>
                            <a:tailEnd/>
                          </a:ln>
                        </pic:spPr>
                      </pic:pic>
                    </a:graphicData>
                  </a:graphic>
                </wp:inline>
              </w:drawing>
            </w:r>
          </w:p>
        </w:tc>
      </w:tr>
    </w:tbl>
    <w:p w:rsidR="00846B62" w:rsidRPr="00846B62" w:rsidRDefault="000A2C4F" w:rsidP="00846B62">
      <w:pPr>
        <w:rPr>
          <w:b/>
          <w:sz w:val="24"/>
        </w:rPr>
      </w:pPr>
      <w:bookmarkStart w:id="3" w:name="TMadresse"/>
      <w:bookmarkEnd w:id="3"/>
      <w:r>
        <w:rPr>
          <w:b/>
          <w:sz w:val="24"/>
        </w:rPr>
        <w:t>Straf</w:t>
      </w:r>
      <w:r w:rsidR="00846B62" w:rsidRPr="00846B62">
        <w:rPr>
          <w:b/>
          <w:sz w:val="24"/>
        </w:rPr>
        <w:t xml:space="preserve">richter des Landgerichts Düsseldorf besuchen das </w:t>
      </w:r>
      <w:r>
        <w:rPr>
          <w:b/>
          <w:sz w:val="24"/>
        </w:rPr>
        <w:t>Kammergericht, das Kriminalgericht und das BMJV in Berlin</w:t>
      </w:r>
      <w:r w:rsidR="00846B62" w:rsidRPr="00846B62">
        <w:rPr>
          <w:b/>
          <w:sz w:val="24"/>
        </w:rPr>
        <w:t xml:space="preserve"> </w:t>
      </w:r>
    </w:p>
    <w:p w:rsidR="00846B62" w:rsidRDefault="00846B62" w:rsidP="00846B62"/>
    <w:p w:rsidR="00846B62" w:rsidRDefault="00846B62" w:rsidP="00846B62"/>
    <w:p w:rsidR="00457759" w:rsidRDefault="00457759" w:rsidP="00457759">
      <w:r>
        <w:t xml:space="preserve">Vom 9. bis zum 11. Oktober 2019 besuchten – einer guten Tradition im Landgericht Düsseldorf folgend – </w:t>
      </w:r>
      <w:r w:rsidR="00FE7110">
        <w:t xml:space="preserve">der Präsident des Landgerichts Dr. Bernd Scheiff und </w:t>
      </w:r>
      <w:r>
        <w:t>40 Strafrichter des Landgerichts die Strafjustiz in einer anderen Stadt, in diesem Jahr in der Hauptstadt Berlin.</w:t>
      </w:r>
    </w:p>
    <w:p w:rsidR="000A2C4F" w:rsidRDefault="000A2C4F" w:rsidP="00846B62">
      <w:pPr>
        <w:spacing w:line="276" w:lineRule="auto"/>
        <w:rPr>
          <w:szCs w:val="22"/>
        </w:rPr>
      </w:pPr>
    </w:p>
    <w:p w:rsidR="000A2C4F" w:rsidRDefault="000A2C4F" w:rsidP="00846B62">
      <w:pPr>
        <w:spacing w:line="276" w:lineRule="auto"/>
        <w:rPr>
          <w:szCs w:val="22"/>
        </w:rPr>
      </w:pPr>
    </w:p>
    <w:p w:rsidR="000A2C4F" w:rsidRDefault="000A2C4F" w:rsidP="00846B62">
      <w:pPr>
        <w:spacing w:line="276" w:lineRule="auto"/>
        <w:rPr>
          <w:szCs w:val="22"/>
        </w:rPr>
      </w:pPr>
      <w:r>
        <w:rPr>
          <w:noProof/>
        </w:rPr>
        <w:drawing>
          <wp:inline distT="0" distB="0" distL="0" distR="0">
            <wp:extent cx="3165121" cy="1780688"/>
            <wp:effectExtent l="0" t="0" r="0" b="0"/>
            <wp:docPr id="5" name="Grafik 5" descr="cid:e2b41031-566b-4d0d-9f81-ca273fffc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attachmentId25790" descr="cid:e2b41031-566b-4d0d-9f81-ca273fffc15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167875" cy="1782238"/>
                    </a:xfrm>
                    <a:prstGeom prst="rect">
                      <a:avLst/>
                    </a:prstGeom>
                    <a:noFill/>
                    <a:ln>
                      <a:noFill/>
                    </a:ln>
                  </pic:spPr>
                </pic:pic>
              </a:graphicData>
            </a:graphic>
          </wp:inline>
        </w:drawing>
      </w:r>
    </w:p>
    <w:p w:rsidR="00C54597" w:rsidRPr="00457759" w:rsidRDefault="00457759" w:rsidP="00846B62">
      <w:pPr>
        <w:spacing w:line="276" w:lineRule="auto"/>
        <w:rPr>
          <w:sz w:val="20"/>
          <w:szCs w:val="20"/>
        </w:rPr>
      </w:pPr>
      <w:r w:rsidRPr="00457759">
        <w:rPr>
          <w:sz w:val="20"/>
          <w:szCs w:val="20"/>
        </w:rPr>
        <w:t>im Kammergericht Berlin Begrüßung durch Präsident Dr. Bernd Pickel</w:t>
      </w:r>
    </w:p>
    <w:p w:rsidR="008A15B0" w:rsidRDefault="008A15B0" w:rsidP="00846B62">
      <w:pPr>
        <w:spacing w:line="276" w:lineRule="auto"/>
        <w:rPr>
          <w:szCs w:val="22"/>
        </w:rPr>
      </w:pPr>
    </w:p>
    <w:p w:rsidR="00457759" w:rsidRDefault="00457759" w:rsidP="00457759">
      <w:r>
        <w:t>Das Programm in Berlin begann mit dem Besuch des Kammergerichts.</w:t>
      </w:r>
      <w:r w:rsidRPr="00457759">
        <w:t xml:space="preserve"> </w:t>
      </w:r>
      <w:r>
        <w:t>Präsident des Kammergerichts Dr. Bernd Pickel begrüßte die Richter des Landgerichts Düsseldorf sehr herzlich.</w:t>
      </w:r>
    </w:p>
    <w:p w:rsidR="00457759" w:rsidRDefault="00457759" w:rsidP="00457759">
      <w:r>
        <w:t>Im Jahr 1913 als neuer Sitz des Kammergerichts errichtet, hat das Gebäude</w:t>
      </w:r>
      <w:r w:rsidRPr="00C1464C">
        <w:t xml:space="preserve"> </w:t>
      </w:r>
      <w:r>
        <w:t xml:space="preserve">in der </w:t>
      </w:r>
      <w:proofErr w:type="spellStart"/>
      <w:r>
        <w:t>Elsholzstraße</w:t>
      </w:r>
      <w:proofErr w:type="spellEnd"/>
      <w:r>
        <w:t xml:space="preserve"> eine bewegte Geschichte hinter sich. In den Jahren 1944 und 1945 tagte der Volksgerichtshof in seinem großen Plenarsaal. Aus diesem Kapitel der dunkelsten Stunden der deutschen Justiz wurden der Gruppe eindrucksvolle Bilder geboten, nämlich originale Videoaufnahmen </w:t>
      </w:r>
      <w:r w:rsidR="00FE7110">
        <w:t>einer Sitzung des Volksgerichtshofs</w:t>
      </w:r>
      <w:r>
        <w:t xml:space="preserve">, die im Saal des tatsächlichen Geschehens einen ganz besonderen und unter die Haut gehenden Eindruck hinterließen. </w:t>
      </w:r>
    </w:p>
    <w:p w:rsidR="00457759" w:rsidRDefault="00457759" w:rsidP="00457759"/>
    <w:p w:rsidR="00457759" w:rsidRDefault="00457759" w:rsidP="00457759">
      <w:r>
        <w:t xml:space="preserve">Es folgte der Besuch des Kriminalgerichts Moabit. Vizepräsident Dr. Christoph </w:t>
      </w:r>
      <w:proofErr w:type="spellStart"/>
      <w:r>
        <w:t>Mauntel</w:t>
      </w:r>
      <w:proofErr w:type="spellEnd"/>
      <w:r>
        <w:t xml:space="preserve"> trug nach der Begrüßung lebhaft zur Vergangenheit und Gegenwart des Berliner Strafgerichts vor. So berichtete er, wie das prunkvolle Gebäude im Jahr 1906 als „kaiserlicher Faustschlag ins Gesicht der Moabiter Arbeiterklasse“ errichtet wurde und führte durch einen Abriss der in diesem Haus geführten wichtigen Strafprozesse vor Augen, wie diese den weiteren Verlauf der deutschen Geschichte nachzeichnen. Weiter gab er interessante Einblicke in den Spagat, das Gebäude zum einen als Zeugnis seiner Zeit historisch zu erhalten und es zum anderen an die anspruchsvollen Voraussetzungen einer modernen Strafjustiz anzupassen.</w:t>
      </w:r>
    </w:p>
    <w:p w:rsidR="00457759" w:rsidRDefault="00457759" w:rsidP="00457759"/>
    <w:p w:rsidR="00457759" w:rsidRDefault="00457759" w:rsidP="00457759">
      <w:r>
        <w:lastRenderedPageBreak/>
        <w:t xml:space="preserve">Seinen Abschluss fand das fachliche Programm mit einem Besuch des Bundesministeriums für Justiz und Verbraucherschutz. Nach Begrüßung durch Abteilungsleiterin R </w:t>
      </w:r>
      <w:r w:rsidR="00FE7110">
        <w:t xml:space="preserve">des BMJV Gabriele </w:t>
      </w:r>
      <w:proofErr w:type="spellStart"/>
      <w:r>
        <w:t>Nieradzik</w:t>
      </w:r>
      <w:proofErr w:type="spellEnd"/>
      <w:r>
        <w:t xml:space="preserve"> </w:t>
      </w:r>
      <w:r w:rsidR="00FE7110">
        <w:t xml:space="preserve">informierte </w:t>
      </w:r>
      <w:r>
        <w:t xml:space="preserve">Unterabteilungsleiter Dr. </w:t>
      </w:r>
      <w:r w:rsidR="00FE7110">
        <w:t xml:space="preserve">Matthias </w:t>
      </w:r>
      <w:r>
        <w:t xml:space="preserve">Korte über den </w:t>
      </w:r>
      <w:r w:rsidR="00FE7110">
        <w:t xml:space="preserve">aktuellen </w:t>
      </w:r>
      <w:r>
        <w:t>Gesetzesentwurf zur Neuregelung des Rechts der notwendigen Verteidigung. Eine lebhafte Diskussion mit den Praktikern aus dem Düsseldorfer Landgericht schloss sich an.</w:t>
      </w:r>
    </w:p>
    <w:p w:rsidR="00457759" w:rsidRDefault="00457759" w:rsidP="00457759">
      <w:r>
        <w:t xml:space="preserve">  </w:t>
      </w:r>
    </w:p>
    <w:p w:rsidR="00457759" w:rsidRDefault="00457759" w:rsidP="00457759">
      <w:r>
        <w:t xml:space="preserve">Die Zeit zwischen den juristischen Programmpunkten war gefüllt mit gutem Beisammensein unter Kollegen bei Wind und Sonne in der Hauptstadt. </w:t>
      </w:r>
    </w:p>
    <w:p w:rsidR="00457759" w:rsidRDefault="00457759" w:rsidP="00457759"/>
    <w:p w:rsidR="00457759" w:rsidRDefault="00457759" w:rsidP="00457759"/>
    <w:p w:rsidR="00457759" w:rsidRDefault="00457759" w:rsidP="00457759">
      <w:r>
        <w:t>Dr. Elisabeth Heise</w:t>
      </w:r>
    </w:p>
    <w:p w:rsidR="00457759" w:rsidRDefault="00457759" w:rsidP="00457759">
      <w:r>
        <w:t xml:space="preserve">Richterin am Landgericht </w:t>
      </w:r>
    </w:p>
    <w:p w:rsidR="00457759" w:rsidRDefault="00457759" w:rsidP="00846B62">
      <w:pPr>
        <w:spacing w:line="276" w:lineRule="auto"/>
        <w:rPr>
          <w:szCs w:val="22"/>
        </w:rPr>
      </w:pPr>
    </w:p>
    <w:sectPr w:rsidR="00457759" w:rsidSect="00F712B0">
      <w:headerReference w:type="default" r:id="rId10"/>
      <w:headerReference w:type="first" r:id="rId11"/>
      <w:pgSz w:w="11906" w:h="16838" w:code="9"/>
      <w:pgMar w:top="2835" w:right="3084" w:bottom="284" w:left="1077" w:header="856" w:footer="346"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846" w:rsidRDefault="00360846" w:rsidP="00D846D6">
      <w:pPr>
        <w:spacing w:line="240" w:lineRule="auto"/>
      </w:pPr>
      <w:r>
        <w:separator/>
      </w:r>
    </w:p>
  </w:endnote>
  <w:endnote w:type="continuationSeparator" w:id="0">
    <w:p w:rsidR="00360846" w:rsidRDefault="00360846" w:rsidP="00D846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846" w:rsidRDefault="00360846" w:rsidP="00D846D6">
      <w:pPr>
        <w:spacing w:line="240" w:lineRule="auto"/>
      </w:pPr>
      <w:r>
        <w:separator/>
      </w:r>
    </w:p>
  </w:footnote>
  <w:footnote w:type="continuationSeparator" w:id="0">
    <w:p w:rsidR="00360846" w:rsidRDefault="00360846" w:rsidP="00D846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9061" w:tblpY="2955"/>
      <w:tblOverlap w:val="never"/>
      <w:tblW w:w="0" w:type="auto"/>
      <w:tblCellMar>
        <w:left w:w="0" w:type="dxa"/>
        <w:right w:w="0" w:type="dxa"/>
      </w:tblCellMar>
      <w:tblLook w:val="01E0" w:firstRow="1" w:lastRow="1" w:firstColumn="1" w:lastColumn="1" w:noHBand="0" w:noVBand="0"/>
    </w:tblPr>
    <w:tblGrid>
      <w:gridCol w:w="2512"/>
    </w:tblGrid>
    <w:tr w:rsidR="00D3038A">
      <w:tc>
        <w:tcPr>
          <w:tcW w:w="2512" w:type="dxa"/>
        </w:tcPr>
        <w:p w:rsidR="00D3038A" w:rsidRDefault="00D3038A">
          <w:pPr>
            <w:pStyle w:val="Kopfzeile"/>
            <w:spacing w:line="240" w:lineRule="exact"/>
            <w:rPr>
              <w:rFonts w:cs="Arial"/>
            </w:rPr>
          </w:pPr>
          <w:r>
            <w:rPr>
              <w:rFonts w:cs="Arial"/>
              <w:sz w:val="16"/>
              <w:szCs w:val="16"/>
            </w:rPr>
            <w:t xml:space="preserve">Seite </w:t>
          </w:r>
          <w:r>
            <w:rPr>
              <w:rStyle w:val="Seitenzahl"/>
              <w:rFonts w:cs="Arial"/>
              <w:sz w:val="16"/>
            </w:rPr>
            <w:fldChar w:fldCharType="begin"/>
          </w:r>
          <w:r>
            <w:rPr>
              <w:rStyle w:val="Seitenzahl"/>
              <w:rFonts w:cs="Arial"/>
              <w:sz w:val="16"/>
            </w:rPr>
            <w:instrText xml:space="preserve"> PAGE </w:instrText>
          </w:r>
          <w:r>
            <w:rPr>
              <w:rStyle w:val="Seitenzahl"/>
              <w:rFonts w:cs="Arial"/>
              <w:sz w:val="16"/>
            </w:rPr>
            <w:fldChar w:fldCharType="separate"/>
          </w:r>
          <w:r w:rsidR="00B94553">
            <w:rPr>
              <w:rStyle w:val="Seitenzahl"/>
              <w:rFonts w:cs="Arial"/>
              <w:noProof/>
              <w:sz w:val="16"/>
            </w:rPr>
            <w:t>2</w:t>
          </w:r>
          <w:r>
            <w:rPr>
              <w:rStyle w:val="Seitenzahl"/>
              <w:rFonts w:cs="Arial"/>
              <w:sz w:val="16"/>
            </w:rPr>
            <w:fldChar w:fldCharType="end"/>
          </w:r>
          <w:r>
            <w:rPr>
              <w:rStyle w:val="Seitenzahl"/>
              <w:rFonts w:cs="Arial"/>
              <w:sz w:val="16"/>
            </w:rPr>
            <w:t xml:space="preserve"> von </w:t>
          </w:r>
          <w:r>
            <w:rPr>
              <w:rStyle w:val="Seitenzahl"/>
              <w:rFonts w:cs="Arial"/>
              <w:sz w:val="16"/>
            </w:rPr>
            <w:fldChar w:fldCharType="begin"/>
          </w:r>
          <w:r>
            <w:rPr>
              <w:rStyle w:val="Seitenzahl"/>
              <w:rFonts w:cs="Arial"/>
              <w:sz w:val="16"/>
            </w:rPr>
            <w:instrText xml:space="preserve"> SECTIONPAGES </w:instrText>
          </w:r>
          <w:r>
            <w:rPr>
              <w:rStyle w:val="Seitenzahl"/>
              <w:rFonts w:cs="Arial"/>
              <w:sz w:val="16"/>
            </w:rPr>
            <w:fldChar w:fldCharType="separate"/>
          </w:r>
          <w:r w:rsidR="00B94553">
            <w:rPr>
              <w:rStyle w:val="Seitenzahl"/>
              <w:rFonts w:cs="Arial"/>
              <w:noProof/>
              <w:sz w:val="16"/>
            </w:rPr>
            <w:t>2</w:t>
          </w:r>
          <w:r>
            <w:rPr>
              <w:rStyle w:val="Seitenzahl"/>
              <w:rFonts w:cs="Arial"/>
              <w:sz w:val="16"/>
            </w:rPr>
            <w:fldChar w:fldCharType="end"/>
          </w:r>
        </w:p>
      </w:tc>
    </w:tr>
  </w:tbl>
  <w:tbl>
    <w:tblPr>
      <w:tblW w:w="0" w:type="auto"/>
      <w:jc w:val="right"/>
      <w:tblCellMar>
        <w:left w:w="0" w:type="dxa"/>
        <w:right w:w="0" w:type="dxa"/>
      </w:tblCellMar>
      <w:tblLook w:val="01E0" w:firstRow="1" w:lastRow="1" w:firstColumn="1" w:lastColumn="1" w:noHBand="0" w:noVBand="0"/>
    </w:tblPr>
    <w:tblGrid>
      <w:gridCol w:w="3851"/>
    </w:tblGrid>
    <w:tr w:rsidR="00D3038A">
      <w:trPr>
        <w:cantSplit/>
        <w:jc w:val="right"/>
      </w:trPr>
      <w:tc>
        <w:tcPr>
          <w:tcW w:w="3851" w:type="dxa"/>
        </w:tcPr>
        <w:p w:rsidR="00D3038A" w:rsidRPr="00D50235" w:rsidRDefault="007A15A4" w:rsidP="00F2300A">
          <w:pPr>
            <w:pStyle w:val="berschrift2"/>
            <w:spacing w:line="276" w:lineRule="auto"/>
            <w:rPr>
              <w:szCs w:val="24"/>
            </w:rPr>
          </w:pPr>
          <w:r>
            <w:rPr>
              <w:noProof/>
            </w:rPr>
            <w:drawing>
              <wp:anchor distT="0" distB="0" distL="114300" distR="114300" simplePos="0" relativeHeight="251661312" behindDoc="0" locked="0" layoutInCell="1" allowOverlap="1">
                <wp:simplePos x="0" y="0"/>
                <wp:positionH relativeFrom="column">
                  <wp:posOffset>2683510</wp:posOffset>
                </wp:positionH>
                <wp:positionV relativeFrom="paragraph">
                  <wp:posOffset>-8255</wp:posOffset>
                </wp:positionV>
                <wp:extent cx="542925" cy="571500"/>
                <wp:effectExtent l="0" t="0" r="9525" b="0"/>
                <wp:wrapNone/>
                <wp:docPr id="3" name="Bild 2" descr="wappen_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_bu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71500"/>
                        </a:xfrm>
                        <a:prstGeom prst="rect">
                          <a:avLst/>
                        </a:prstGeom>
                        <a:noFill/>
                      </pic:spPr>
                    </pic:pic>
                  </a:graphicData>
                </a:graphic>
                <wp14:sizeRelH relativeFrom="page">
                  <wp14:pctWidth>0</wp14:pctWidth>
                </wp14:sizeRelH>
                <wp14:sizeRelV relativeFrom="page">
                  <wp14:pctHeight>0</wp14:pctHeight>
                </wp14:sizeRelV>
              </wp:anchor>
            </w:drawing>
          </w:r>
          <w:r w:rsidR="00D3038A" w:rsidRPr="00D50235">
            <w:rPr>
              <w:noProof/>
              <w:szCs w:val="24"/>
            </w:rPr>
            <w:t>Landgeric</w:t>
          </w:r>
          <w:r w:rsidR="00802552">
            <w:rPr>
              <w:noProof/>
              <w:szCs w:val="24"/>
            </w:rPr>
            <w:t>ht Düsseldorf</w:t>
          </w:r>
        </w:p>
      </w:tc>
    </w:tr>
  </w:tbl>
  <w:p w:rsidR="00D3038A" w:rsidRDefault="00D3038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CellMar>
        <w:left w:w="0" w:type="dxa"/>
        <w:right w:w="0" w:type="dxa"/>
      </w:tblCellMar>
      <w:tblLook w:val="01E0" w:firstRow="1" w:lastRow="1" w:firstColumn="1" w:lastColumn="1" w:noHBand="0" w:noVBand="0"/>
    </w:tblPr>
    <w:tblGrid>
      <w:gridCol w:w="3851"/>
    </w:tblGrid>
    <w:tr w:rsidR="00D3038A">
      <w:trPr>
        <w:cantSplit/>
        <w:jc w:val="right"/>
      </w:trPr>
      <w:tc>
        <w:tcPr>
          <w:tcW w:w="3851" w:type="dxa"/>
        </w:tcPr>
        <w:p w:rsidR="00D3038A" w:rsidRDefault="007A15A4" w:rsidP="00F2300A">
          <w:pPr>
            <w:pStyle w:val="berschrift2"/>
            <w:spacing w:line="276" w:lineRule="auto"/>
            <w:rPr>
              <w:b w:val="0"/>
              <w:sz w:val="20"/>
            </w:rPr>
          </w:pPr>
          <w:r>
            <w:rPr>
              <w:b w:val="0"/>
              <w:noProof/>
              <w:sz w:val="20"/>
            </w:rPr>
            <w:drawing>
              <wp:anchor distT="0" distB="0" distL="114300" distR="114300" simplePos="0" relativeHeight="251660288" behindDoc="0" locked="0" layoutInCell="1" allowOverlap="1">
                <wp:simplePos x="0" y="0"/>
                <wp:positionH relativeFrom="column">
                  <wp:posOffset>2673985</wp:posOffset>
                </wp:positionH>
                <wp:positionV relativeFrom="paragraph">
                  <wp:posOffset>1270</wp:posOffset>
                </wp:positionV>
                <wp:extent cx="542925" cy="571500"/>
                <wp:effectExtent l="0" t="0" r="9525" b="0"/>
                <wp:wrapNone/>
                <wp:docPr id="2" name="Bild 1" descr="wappen_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bu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71500"/>
                        </a:xfrm>
                        <a:prstGeom prst="rect">
                          <a:avLst/>
                        </a:prstGeom>
                        <a:noFill/>
                      </pic:spPr>
                    </pic:pic>
                  </a:graphicData>
                </a:graphic>
                <wp14:sizeRelH relativeFrom="page">
                  <wp14:pctWidth>0</wp14:pctWidth>
                </wp14:sizeRelH>
                <wp14:sizeRelV relativeFrom="page">
                  <wp14:pctHeight>0</wp14:pctHeight>
                </wp14:sizeRelV>
              </wp:anchor>
            </w:drawing>
          </w:r>
          <w:r w:rsidR="00D3038A">
            <w:t>Landgericht Düsseldorf</w:t>
          </w:r>
          <w:r w:rsidR="00D3038A">
            <w:br/>
          </w:r>
        </w:p>
      </w:tc>
    </w:tr>
  </w:tbl>
  <w:p w:rsidR="00D3038A" w:rsidRDefault="00D3038A">
    <w:pPr>
      <w:spacing w:line="280" w:lineRule="exact"/>
      <w:rPr>
        <w:b/>
        <w:sz w:val="20"/>
        <w:szCs w:val="20"/>
      </w:rPr>
    </w:pPr>
  </w:p>
  <w:p w:rsidR="00D3038A" w:rsidRPr="00C03E18" w:rsidRDefault="00D3038A">
    <w:pPr>
      <w:spacing w:line="280" w:lineRule="exact"/>
      <w:rPr>
        <w:b/>
        <w:sz w:val="1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20E7E"/>
    <w:multiLevelType w:val="hybridMultilevel"/>
    <w:tmpl w:val="1D6C3474"/>
    <w:lvl w:ilvl="0" w:tplc="980C90BC">
      <w:start w:val="2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9E"/>
    <w:rsid w:val="00021D54"/>
    <w:rsid w:val="00031763"/>
    <w:rsid w:val="00032A3B"/>
    <w:rsid w:val="00035ABA"/>
    <w:rsid w:val="00040080"/>
    <w:rsid w:val="00046E72"/>
    <w:rsid w:val="00047C9E"/>
    <w:rsid w:val="0007034D"/>
    <w:rsid w:val="00085007"/>
    <w:rsid w:val="00091582"/>
    <w:rsid w:val="00092EEB"/>
    <w:rsid w:val="000A2C4F"/>
    <w:rsid w:val="000A2FCB"/>
    <w:rsid w:val="000A6034"/>
    <w:rsid w:val="000C5B43"/>
    <w:rsid w:val="000D7045"/>
    <w:rsid w:val="00103903"/>
    <w:rsid w:val="0010639D"/>
    <w:rsid w:val="001104B2"/>
    <w:rsid w:val="0011281C"/>
    <w:rsid w:val="001240A4"/>
    <w:rsid w:val="0013132E"/>
    <w:rsid w:val="00131F7A"/>
    <w:rsid w:val="00136856"/>
    <w:rsid w:val="001400AE"/>
    <w:rsid w:val="00171DDB"/>
    <w:rsid w:val="00175D98"/>
    <w:rsid w:val="00182B5A"/>
    <w:rsid w:val="00184A08"/>
    <w:rsid w:val="00185335"/>
    <w:rsid w:val="00187BE1"/>
    <w:rsid w:val="00196DFB"/>
    <w:rsid w:val="001A2BED"/>
    <w:rsid w:val="001A5274"/>
    <w:rsid w:val="001A79DC"/>
    <w:rsid w:val="001B248C"/>
    <w:rsid w:val="001C05A5"/>
    <w:rsid w:val="001C3C79"/>
    <w:rsid w:val="001C6511"/>
    <w:rsid w:val="001C6D04"/>
    <w:rsid w:val="001D42C8"/>
    <w:rsid w:val="001D49CA"/>
    <w:rsid w:val="001E305C"/>
    <w:rsid w:val="001F569A"/>
    <w:rsid w:val="002016C1"/>
    <w:rsid w:val="002051BC"/>
    <w:rsid w:val="00214D64"/>
    <w:rsid w:val="0022442A"/>
    <w:rsid w:val="0022450B"/>
    <w:rsid w:val="002255C6"/>
    <w:rsid w:val="00232F1D"/>
    <w:rsid w:val="00233CD6"/>
    <w:rsid w:val="00237E24"/>
    <w:rsid w:val="00242362"/>
    <w:rsid w:val="00244B0B"/>
    <w:rsid w:val="00244B0F"/>
    <w:rsid w:val="00245B36"/>
    <w:rsid w:val="0025024B"/>
    <w:rsid w:val="00251966"/>
    <w:rsid w:val="00253561"/>
    <w:rsid w:val="0026171D"/>
    <w:rsid w:val="00262CF6"/>
    <w:rsid w:val="00280935"/>
    <w:rsid w:val="00296FC4"/>
    <w:rsid w:val="002B1816"/>
    <w:rsid w:val="002D23FC"/>
    <w:rsid w:val="002D3CBD"/>
    <w:rsid w:val="002F2DD8"/>
    <w:rsid w:val="002F466C"/>
    <w:rsid w:val="002F4BDB"/>
    <w:rsid w:val="002F5514"/>
    <w:rsid w:val="00301C3E"/>
    <w:rsid w:val="0031054B"/>
    <w:rsid w:val="00317E11"/>
    <w:rsid w:val="0033456F"/>
    <w:rsid w:val="0034079D"/>
    <w:rsid w:val="00342306"/>
    <w:rsid w:val="00343A44"/>
    <w:rsid w:val="003473A8"/>
    <w:rsid w:val="003509D0"/>
    <w:rsid w:val="00360846"/>
    <w:rsid w:val="0036088D"/>
    <w:rsid w:val="0036097B"/>
    <w:rsid w:val="00365661"/>
    <w:rsid w:val="00365C97"/>
    <w:rsid w:val="003702D5"/>
    <w:rsid w:val="0037714E"/>
    <w:rsid w:val="00377B98"/>
    <w:rsid w:val="003845C0"/>
    <w:rsid w:val="003916D3"/>
    <w:rsid w:val="003958DA"/>
    <w:rsid w:val="003A449B"/>
    <w:rsid w:val="003A460A"/>
    <w:rsid w:val="003B540D"/>
    <w:rsid w:val="003D5A5C"/>
    <w:rsid w:val="003E6453"/>
    <w:rsid w:val="003F2967"/>
    <w:rsid w:val="003F4F8B"/>
    <w:rsid w:val="003F6B25"/>
    <w:rsid w:val="00400984"/>
    <w:rsid w:val="00400BE1"/>
    <w:rsid w:val="0040579E"/>
    <w:rsid w:val="00410856"/>
    <w:rsid w:val="00412DF2"/>
    <w:rsid w:val="00431C27"/>
    <w:rsid w:val="00432714"/>
    <w:rsid w:val="00444857"/>
    <w:rsid w:val="00446A4F"/>
    <w:rsid w:val="00450CCF"/>
    <w:rsid w:val="0045383F"/>
    <w:rsid w:val="00454878"/>
    <w:rsid w:val="00457759"/>
    <w:rsid w:val="0046298F"/>
    <w:rsid w:val="00473D7D"/>
    <w:rsid w:val="004814E3"/>
    <w:rsid w:val="00481694"/>
    <w:rsid w:val="00482EAE"/>
    <w:rsid w:val="00493598"/>
    <w:rsid w:val="00495559"/>
    <w:rsid w:val="0049606F"/>
    <w:rsid w:val="00497636"/>
    <w:rsid w:val="004B2C3E"/>
    <w:rsid w:val="004B7F8C"/>
    <w:rsid w:val="004E1752"/>
    <w:rsid w:val="00505828"/>
    <w:rsid w:val="00512E6F"/>
    <w:rsid w:val="00517C0C"/>
    <w:rsid w:val="00520DA3"/>
    <w:rsid w:val="005214EC"/>
    <w:rsid w:val="005314CE"/>
    <w:rsid w:val="0053747D"/>
    <w:rsid w:val="00571C2E"/>
    <w:rsid w:val="0057299D"/>
    <w:rsid w:val="0057702B"/>
    <w:rsid w:val="00594F57"/>
    <w:rsid w:val="005A328C"/>
    <w:rsid w:val="005B0F3C"/>
    <w:rsid w:val="005C5E23"/>
    <w:rsid w:val="005C7AF6"/>
    <w:rsid w:val="005F2ECD"/>
    <w:rsid w:val="006067FC"/>
    <w:rsid w:val="00613159"/>
    <w:rsid w:val="00622D64"/>
    <w:rsid w:val="00624D38"/>
    <w:rsid w:val="00653631"/>
    <w:rsid w:val="00654FFD"/>
    <w:rsid w:val="006630CC"/>
    <w:rsid w:val="006735A1"/>
    <w:rsid w:val="00680B1C"/>
    <w:rsid w:val="00691A0D"/>
    <w:rsid w:val="00691C9C"/>
    <w:rsid w:val="006955D1"/>
    <w:rsid w:val="006A7951"/>
    <w:rsid w:val="006C64FB"/>
    <w:rsid w:val="006C7514"/>
    <w:rsid w:val="006D23A5"/>
    <w:rsid w:val="006D3A89"/>
    <w:rsid w:val="006D41B3"/>
    <w:rsid w:val="006E2058"/>
    <w:rsid w:val="006E22C4"/>
    <w:rsid w:val="006F5C7E"/>
    <w:rsid w:val="00702A1F"/>
    <w:rsid w:val="00711FD0"/>
    <w:rsid w:val="00712963"/>
    <w:rsid w:val="00724E20"/>
    <w:rsid w:val="00726B32"/>
    <w:rsid w:val="00731276"/>
    <w:rsid w:val="0075155C"/>
    <w:rsid w:val="0075517B"/>
    <w:rsid w:val="007603F1"/>
    <w:rsid w:val="00765C3E"/>
    <w:rsid w:val="007A05B2"/>
    <w:rsid w:val="007A12E0"/>
    <w:rsid w:val="007A15A4"/>
    <w:rsid w:val="007A37B6"/>
    <w:rsid w:val="007B0237"/>
    <w:rsid w:val="007C1906"/>
    <w:rsid w:val="007C1AC1"/>
    <w:rsid w:val="007C368C"/>
    <w:rsid w:val="007D1E52"/>
    <w:rsid w:val="007D3717"/>
    <w:rsid w:val="0080111C"/>
    <w:rsid w:val="00802552"/>
    <w:rsid w:val="00805581"/>
    <w:rsid w:val="008059C6"/>
    <w:rsid w:val="008201F4"/>
    <w:rsid w:val="00820F6D"/>
    <w:rsid w:val="00830B64"/>
    <w:rsid w:val="00846B62"/>
    <w:rsid w:val="0084758B"/>
    <w:rsid w:val="00857F78"/>
    <w:rsid w:val="00864D18"/>
    <w:rsid w:val="00887CAE"/>
    <w:rsid w:val="008941D9"/>
    <w:rsid w:val="008A15B0"/>
    <w:rsid w:val="008A1C07"/>
    <w:rsid w:val="008A5FC3"/>
    <w:rsid w:val="008C59AE"/>
    <w:rsid w:val="008C6F71"/>
    <w:rsid w:val="008E1F88"/>
    <w:rsid w:val="008E2E25"/>
    <w:rsid w:val="008F25F5"/>
    <w:rsid w:val="00917507"/>
    <w:rsid w:val="009209E2"/>
    <w:rsid w:val="00921DCA"/>
    <w:rsid w:val="00923C54"/>
    <w:rsid w:val="00930D56"/>
    <w:rsid w:val="009334AD"/>
    <w:rsid w:val="00936227"/>
    <w:rsid w:val="00963EBC"/>
    <w:rsid w:val="00976DEB"/>
    <w:rsid w:val="00982315"/>
    <w:rsid w:val="0098346E"/>
    <w:rsid w:val="00987108"/>
    <w:rsid w:val="0098745C"/>
    <w:rsid w:val="009A47F8"/>
    <w:rsid w:val="009B68D2"/>
    <w:rsid w:val="009C5056"/>
    <w:rsid w:val="009D3EDA"/>
    <w:rsid w:val="009E4CFA"/>
    <w:rsid w:val="009F5FFE"/>
    <w:rsid w:val="00A00E44"/>
    <w:rsid w:val="00A0309F"/>
    <w:rsid w:val="00A044C9"/>
    <w:rsid w:val="00A07CFD"/>
    <w:rsid w:val="00A104C7"/>
    <w:rsid w:val="00A13848"/>
    <w:rsid w:val="00A1616C"/>
    <w:rsid w:val="00A2261C"/>
    <w:rsid w:val="00A44291"/>
    <w:rsid w:val="00A51645"/>
    <w:rsid w:val="00A5273C"/>
    <w:rsid w:val="00A52F0E"/>
    <w:rsid w:val="00A5706A"/>
    <w:rsid w:val="00A64DE3"/>
    <w:rsid w:val="00A65E9D"/>
    <w:rsid w:val="00A710EF"/>
    <w:rsid w:val="00A8180D"/>
    <w:rsid w:val="00A9206E"/>
    <w:rsid w:val="00AA28AF"/>
    <w:rsid w:val="00AB157C"/>
    <w:rsid w:val="00AC6E94"/>
    <w:rsid w:val="00AD58F0"/>
    <w:rsid w:val="00AD6C64"/>
    <w:rsid w:val="00B02688"/>
    <w:rsid w:val="00B123D2"/>
    <w:rsid w:val="00B260AB"/>
    <w:rsid w:val="00B36D77"/>
    <w:rsid w:val="00B42DF4"/>
    <w:rsid w:val="00B46D6D"/>
    <w:rsid w:val="00B47B35"/>
    <w:rsid w:val="00B650B7"/>
    <w:rsid w:val="00B65982"/>
    <w:rsid w:val="00B6793C"/>
    <w:rsid w:val="00B844F1"/>
    <w:rsid w:val="00B863DF"/>
    <w:rsid w:val="00B87504"/>
    <w:rsid w:val="00B90E1D"/>
    <w:rsid w:val="00B94553"/>
    <w:rsid w:val="00B96C0C"/>
    <w:rsid w:val="00BA1A29"/>
    <w:rsid w:val="00BA5EA9"/>
    <w:rsid w:val="00BB1D62"/>
    <w:rsid w:val="00BC4880"/>
    <w:rsid w:val="00BC6419"/>
    <w:rsid w:val="00BF13AA"/>
    <w:rsid w:val="00BF16EF"/>
    <w:rsid w:val="00C068B5"/>
    <w:rsid w:val="00C4640E"/>
    <w:rsid w:val="00C543CE"/>
    <w:rsid w:val="00C54597"/>
    <w:rsid w:val="00C600C1"/>
    <w:rsid w:val="00C627FD"/>
    <w:rsid w:val="00C62882"/>
    <w:rsid w:val="00C6556E"/>
    <w:rsid w:val="00C67E12"/>
    <w:rsid w:val="00C87115"/>
    <w:rsid w:val="00C908FA"/>
    <w:rsid w:val="00C93D50"/>
    <w:rsid w:val="00C93DC2"/>
    <w:rsid w:val="00C96EEC"/>
    <w:rsid w:val="00CA0D2A"/>
    <w:rsid w:val="00CA2B40"/>
    <w:rsid w:val="00CB04F4"/>
    <w:rsid w:val="00CB35C6"/>
    <w:rsid w:val="00CB796F"/>
    <w:rsid w:val="00CC6DCE"/>
    <w:rsid w:val="00CD3647"/>
    <w:rsid w:val="00CD38E6"/>
    <w:rsid w:val="00CD7746"/>
    <w:rsid w:val="00CE4770"/>
    <w:rsid w:val="00D05AC4"/>
    <w:rsid w:val="00D10635"/>
    <w:rsid w:val="00D179DD"/>
    <w:rsid w:val="00D24811"/>
    <w:rsid w:val="00D24FA6"/>
    <w:rsid w:val="00D25F8F"/>
    <w:rsid w:val="00D3038A"/>
    <w:rsid w:val="00D47863"/>
    <w:rsid w:val="00D654C6"/>
    <w:rsid w:val="00D7444F"/>
    <w:rsid w:val="00D777F1"/>
    <w:rsid w:val="00D77951"/>
    <w:rsid w:val="00D84030"/>
    <w:rsid w:val="00D846D6"/>
    <w:rsid w:val="00D91AA7"/>
    <w:rsid w:val="00DA196C"/>
    <w:rsid w:val="00DA2768"/>
    <w:rsid w:val="00DA5B37"/>
    <w:rsid w:val="00DB7228"/>
    <w:rsid w:val="00DE18DC"/>
    <w:rsid w:val="00DE55C7"/>
    <w:rsid w:val="00DF3CF7"/>
    <w:rsid w:val="00DF4C62"/>
    <w:rsid w:val="00DF4CEB"/>
    <w:rsid w:val="00DF708E"/>
    <w:rsid w:val="00E05680"/>
    <w:rsid w:val="00E06383"/>
    <w:rsid w:val="00E22F8C"/>
    <w:rsid w:val="00E26261"/>
    <w:rsid w:val="00E33CEE"/>
    <w:rsid w:val="00E36110"/>
    <w:rsid w:val="00E45A5B"/>
    <w:rsid w:val="00E4715E"/>
    <w:rsid w:val="00E51858"/>
    <w:rsid w:val="00E66351"/>
    <w:rsid w:val="00E931D9"/>
    <w:rsid w:val="00EB033B"/>
    <w:rsid w:val="00EE40E5"/>
    <w:rsid w:val="00F152B2"/>
    <w:rsid w:val="00F2300A"/>
    <w:rsid w:val="00F23303"/>
    <w:rsid w:val="00F31093"/>
    <w:rsid w:val="00F32376"/>
    <w:rsid w:val="00F3473F"/>
    <w:rsid w:val="00F43651"/>
    <w:rsid w:val="00F51B14"/>
    <w:rsid w:val="00F712B0"/>
    <w:rsid w:val="00F71DF5"/>
    <w:rsid w:val="00F75AB8"/>
    <w:rsid w:val="00FA426E"/>
    <w:rsid w:val="00FA458A"/>
    <w:rsid w:val="00FB3BE9"/>
    <w:rsid w:val="00FC1C85"/>
    <w:rsid w:val="00FD0500"/>
    <w:rsid w:val="00FE13E3"/>
    <w:rsid w:val="00FE4BDE"/>
    <w:rsid w:val="00FE7110"/>
    <w:rsid w:val="00FF479D"/>
    <w:rsid w:val="00FF68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5F751A-DF20-4DCF-9F15-F67FAC6F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line="32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579E"/>
    <w:rPr>
      <w:rFonts w:eastAsia="Times New Roman" w:cs="Times New Roman"/>
      <w:spacing w:val="2"/>
      <w:sz w:val="22"/>
      <w:szCs w:val="24"/>
      <w:lang w:eastAsia="de-DE"/>
    </w:rPr>
  </w:style>
  <w:style w:type="paragraph" w:styleId="berschrift1">
    <w:name w:val="heading 1"/>
    <w:basedOn w:val="Standard"/>
    <w:next w:val="Standard"/>
    <w:link w:val="berschrift1Zchn"/>
    <w:uiPriority w:val="9"/>
    <w:qFormat/>
    <w:rsid w:val="00F230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40579E"/>
    <w:pPr>
      <w:keepNext/>
      <w:spacing w:line="240" w:lineRule="exact"/>
      <w:jc w:val="left"/>
      <w:outlineLvl w:val="1"/>
    </w:pPr>
    <w:rPr>
      <w:rFonts w:cs="Arial"/>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40579E"/>
    <w:rPr>
      <w:rFonts w:eastAsia="Times New Roman" w:cs="Arial"/>
      <w:b/>
      <w:spacing w:val="2"/>
      <w:szCs w:val="20"/>
      <w:lang w:eastAsia="de-DE"/>
    </w:rPr>
  </w:style>
  <w:style w:type="paragraph" w:styleId="Kopfzeile">
    <w:name w:val="header"/>
    <w:basedOn w:val="Standard"/>
    <w:link w:val="KopfzeileZchn"/>
    <w:semiHidden/>
    <w:rsid w:val="0040579E"/>
    <w:pPr>
      <w:tabs>
        <w:tab w:val="center" w:pos="4536"/>
        <w:tab w:val="right" w:pos="9072"/>
      </w:tabs>
    </w:pPr>
  </w:style>
  <w:style w:type="character" w:customStyle="1" w:styleId="KopfzeileZchn">
    <w:name w:val="Kopfzeile Zchn"/>
    <w:basedOn w:val="Absatz-Standardschriftart"/>
    <w:link w:val="Kopfzeile"/>
    <w:semiHidden/>
    <w:rsid w:val="0040579E"/>
    <w:rPr>
      <w:rFonts w:eastAsia="Times New Roman" w:cs="Times New Roman"/>
      <w:spacing w:val="2"/>
      <w:sz w:val="22"/>
      <w:szCs w:val="24"/>
      <w:lang w:eastAsia="de-DE"/>
    </w:rPr>
  </w:style>
  <w:style w:type="character" w:styleId="Seitenzahl">
    <w:name w:val="page number"/>
    <w:basedOn w:val="Absatz-Standardschriftart"/>
    <w:semiHidden/>
    <w:rsid w:val="0040579E"/>
  </w:style>
  <w:style w:type="paragraph" w:styleId="Sprechblasentext">
    <w:name w:val="Balloon Text"/>
    <w:basedOn w:val="Standard"/>
    <w:link w:val="SprechblasentextZchn"/>
    <w:uiPriority w:val="99"/>
    <w:semiHidden/>
    <w:unhideWhenUsed/>
    <w:rsid w:val="0040579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579E"/>
    <w:rPr>
      <w:rFonts w:ascii="Tahoma" w:eastAsia="Times New Roman" w:hAnsi="Tahoma" w:cs="Tahoma"/>
      <w:spacing w:val="2"/>
      <w:sz w:val="16"/>
      <w:szCs w:val="16"/>
      <w:lang w:eastAsia="de-DE"/>
    </w:rPr>
  </w:style>
  <w:style w:type="character" w:customStyle="1" w:styleId="berschrift1Zchn">
    <w:name w:val="Überschrift 1 Zchn"/>
    <w:basedOn w:val="Absatz-Standardschriftart"/>
    <w:link w:val="berschrift1"/>
    <w:uiPriority w:val="9"/>
    <w:rsid w:val="00F2300A"/>
    <w:rPr>
      <w:rFonts w:asciiTheme="majorHAnsi" w:eastAsiaTheme="majorEastAsia" w:hAnsiTheme="majorHAnsi" w:cstheme="majorBidi"/>
      <w:b/>
      <w:bCs/>
      <w:color w:val="365F91" w:themeColor="accent1" w:themeShade="BF"/>
      <w:spacing w:val="2"/>
      <w:sz w:val="28"/>
      <w:szCs w:val="28"/>
      <w:lang w:eastAsia="de-DE"/>
    </w:rPr>
  </w:style>
  <w:style w:type="paragraph" w:customStyle="1" w:styleId="TSJStandard">
    <w:name w:val="TSJ Standard"/>
    <w:basedOn w:val="Standard"/>
    <w:uiPriority w:val="99"/>
    <w:rsid w:val="00F2300A"/>
    <w:pPr>
      <w:autoSpaceDE w:val="0"/>
      <w:autoSpaceDN w:val="0"/>
      <w:spacing w:after="142" w:line="312" w:lineRule="auto"/>
      <w:jc w:val="left"/>
    </w:pPr>
    <w:rPr>
      <w:rFonts w:eastAsiaTheme="minorHAnsi" w:cs="Arial"/>
      <w:spacing w:val="0"/>
      <w:sz w:val="24"/>
    </w:rPr>
  </w:style>
  <w:style w:type="paragraph" w:styleId="Listenabsatz">
    <w:name w:val="List Paragraph"/>
    <w:basedOn w:val="Standard"/>
    <w:uiPriority w:val="34"/>
    <w:qFormat/>
    <w:rsid w:val="006D23A5"/>
    <w:pPr>
      <w:ind w:left="720"/>
      <w:contextualSpacing/>
    </w:pPr>
  </w:style>
  <w:style w:type="character" w:styleId="Hyperlink">
    <w:name w:val="Hyperlink"/>
    <w:basedOn w:val="Absatz-Standardschriftart"/>
    <w:uiPriority w:val="99"/>
    <w:semiHidden/>
    <w:unhideWhenUsed/>
    <w:rsid w:val="00E06383"/>
    <w:rPr>
      <w:color w:val="0000FF"/>
      <w:u w:val="single"/>
    </w:rPr>
  </w:style>
  <w:style w:type="paragraph" w:styleId="Fuzeile">
    <w:name w:val="footer"/>
    <w:basedOn w:val="Standard"/>
    <w:link w:val="FuzeileZchn"/>
    <w:uiPriority w:val="99"/>
    <w:unhideWhenUsed/>
    <w:rsid w:val="00A8180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8180D"/>
    <w:rPr>
      <w:rFonts w:eastAsia="Times New Roman" w:cs="Times New Roman"/>
      <w:spacing w:val="2"/>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6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e2b41031-566b-4d0d-9f81-ca273fffc1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BDFDC545.dotm</Template>
  <TotalTime>0</TotalTime>
  <Pages>2</Pages>
  <Words>400</Words>
  <Characters>2522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Justiz Land NRW</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StoeveE</dc:creator>
  <cp:lastModifiedBy>ZamzowN</cp:lastModifiedBy>
  <cp:revision>2</cp:revision>
  <cp:lastPrinted>2019-01-09T14:52:00Z</cp:lastPrinted>
  <dcterms:created xsi:type="dcterms:W3CDTF">2019-11-18T05:56:00Z</dcterms:created>
  <dcterms:modified xsi:type="dcterms:W3CDTF">2019-11-18T05:56:00Z</dcterms:modified>
</cp:coreProperties>
</file>